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A33" w:rsidRPr="00AA792A" w:rsidRDefault="00236A33" w:rsidP="00236A3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A792A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N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 w:rsidR="00AA792A" w:rsidRPr="00AA792A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*</w:t>
      </w:r>
    </w:p>
    <w:p w:rsidR="00236A33" w:rsidRPr="00236A33" w:rsidRDefault="00236A33" w:rsidP="00236A3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Торги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коды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Оценочный комитет СЕССИЯ</w:t>
      </w:r>
    </w:p>
    <w:p w:rsidR="00236A33" w:rsidRPr="00236A33" w:rsidRDefault="00236A33" w:rsidP="00236A33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A792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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11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июня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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На</w:t>
      </w:r>
    </w:p>
    <w:p w:rsidR="00236A33" w:rsidRPr="00236A33" w:rsidRDefault="00236A33" w:rsidP="00236A33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9 июня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11.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РА, ул.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П.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Бюзанда, ул.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административном здании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Центра по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разминированию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блуждающих животных в 1/3 здания,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TECC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KHAPDZB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-19/6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NYSE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комитет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оценке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(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shd w:val="clear" w:color="auto" w:fill="E6ECF9"/>
          <w:lang w:val="ru-RU"/>
        </w:rPr>
        <w:t>На заседании Комиссии присутствовали следующие члены Комитета:</w:t>
      </w:r>
    </w:p>
    <w:p w:rsidR="00236A33" w:rsidRPr="00236A33" w:rsidRDefault="00236A33" w:rsidP="00236A33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236A33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Заместитель директора</w:t>
      </w:r>
      <w:r w:rsidRPr="00236A33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951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"Центр по обезвреживанию бродячих животных" НКО</w:t>
      </w:r>
      <w:r w:rsidRPr="00042D9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236A33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Член управления персоналом, член </w:t>
      </w:r>
      <w:r w:rsidRPr="003951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"Центр по обезвреживанию бродячих животных" НКО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36A33">
        <w:rPr>
          <w:rFonts w:ascii="MS Gothic" w:eastAsia="MS Gothic" w:hAnsi="MS Gothic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 Сукиасян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Координатор, координатор по закупкам, секретарь </w:t>
      </w:r>
      <w:r w:rsidRPr="003951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"Центр по обезвреживанию бродячих животных" НКО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36A33" w:rsidRPr="00236A33" w:rsidRDefault="00236A33" w:rsidP="00236A33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 тот факт, что все члены комиссии присутствовали на заседании комиссии, и, соответственно, в соответствии с подпунктом 2 пункта 26 процедуры, установленной пунктом 1 решения правительства Республики Армения № 526-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года, заседание комиссии было признано правомочным и объявлено открыт.</w:t>
      </w:r>
    </w:p>
    <w:p w:rsidR="00236A33" w:rsidRPr="00236A33" w:rsidRDefault="00236A33" w:rsidP="00236A33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Заседание комиссии проходило под председательством Саргсяна.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Аракелян был секретарем,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Сукиасян сказал.</w:t>
      </w:r>
    </w:p>
    <w:p w:rsidR="00236A33" w:rsidRPr="00236A33" w:rsidRDefault="00236A33" w:rsidP="00236A33">
      <w:pPr>
        <w:spacing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 ДНЯ:</w:t>
      </w:r>
    </w:p>
    <w:p w:rsidR="00236A33" w:rsidRPr="00236A33" w:rsidRDefault="00236A33" w:rsidP="00236A3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36A3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представленный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смешиваясь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одобрением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приглашению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36A33" w:rsidRPr="00236A33" w:rsidRDefault="00236A33" w:rsidP="00236A3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36A3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покупка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пароля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 заявленном участнике процедуры.</w:t>
      </w:r>
    </w:p>
    <w:p w:rsidR="00236A33" w:rsidRPr="00236A33" w:rsidRDefault="00236A33" w:rsidP="00236A3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36A3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Утверждение текста заявления о заключении договора.</w:t>
      </w:r>
    </w:p>
    <w:p w:rsidR="00236A33" w:rsidRPr="00236A33" w:rsidRDefault="00236A33" w:rsidP="00236A3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ПОКУПКА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коды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ПРОЦЕДУРА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ЧАСТЬ применений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требованиях к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оценке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на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утверждение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этом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сообщает пресс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сказал.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сообщил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что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Комитет государственных доходов при Правительстве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условия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покупкикода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Первая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места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победителя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заявке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финансирование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который был представлен на один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тот же член комитета по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секретарю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зафиксировала, что:</w:t>
      </w:r>
    </w:p>
    <w:p w:rsidR="00236A33" w:rsidRPr="00236A33" w:rsidRDefault="00236A33" w:rsidP="00236A33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36A33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Процедура закупки 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NYSE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первой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дозы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точки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зрения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«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Flash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»</w:t>
      </w: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ООО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квалификации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соответствует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указанным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36A33" w:rsidRPr="00236A33" w:rsidRDefault="00236A33" w:rsidP="00236A3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</w:rPr>
        <w:t>Было решено,</w:t>
      </w:r>
    </w:p>
    <w:p w:rsidR="00236A33" w:rsidRPr="00236A33" w:rsidRDefault="00236A33" w:rsidP="00236A33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36A33">
        <w:rPr>
          <w:rFonts w:ascii="Times New Roman" w:eastAsia="Times New Roman" w:hAnsi="Times New Roman"/>
          <w:color w:val="000000"/>
          <w:sz w:val="14"/>
          <w:szCs w:val="14"/>
        </w:rPr>
        <w:lastRenderedPageBreak/>
        <w:t>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Утвердить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ECCC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-19/6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результаты приглашения, представленного участником тендера на приглашение для удовлетворения требований приглашения:</w:t>
      </w:r>
    </w:p>
    <w:p w:rsidR="00236A33" w:rsidRPr="00236A33" w:rsidRDefault="00236A33" w:rsidP="00236A3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</w:t>
      </w: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"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FLASH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",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достаточно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36A33" w:rsidRPr="00236A33" w:rsidRDefault="00236A33" w:rsidP="00236A3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учти,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numPr>
          <w:ilvl w:val="0"/>
          <w:numId w:val="43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236A3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Избран членом указанной процедуре</w:t>
      </w: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закупки</w:t>
      </w: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</w:p>
    <w:p w:rsidR="00236A33" w:rsidRPr="00236A33" w:rsidRDefault="00236A33" w:rsidP="00236A3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решено,</w:t>
      </w:r>
    </w:p>
    <w:p w:rsidR="00236A33" w:rsidRPr="00236A33" w:rsidRDefault="00236A33" w:rsidP="00236A3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14"/>
          <w:szCs w:val="14"/>
        </w:rPr>
        <w:t>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покупки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кода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первый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выбранная часть части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</w:t>
      </w: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«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Flash</w:t>
      </w:r>
      <w:r w:rsidRPr="00236A3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»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на.</w:t>
      </w:r>
    </w:p>
    <w:p w:rsidR="00236A33" w:rsidRPr="00236A33" w:rsidRDefault="00236A33" w:rsidP="00236A33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 </w:t>
      </w:r>
    </w:p>
    <w:p w:rsidR="00236A33" w:rsidRPr="00236A33" w:rsidRDefault="00236A33" w:rsidP="00236A3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</w:rPr>
        <w:t>Партия,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3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</w:rPr>
        <w:t>учти,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</w:rPr>
        <w:t>0</w:t>
      </w:r>
    </w:p>
    <w:p w:rsidR="00236A33" w:rsidRPr="00236A33" w:rsidRDefault="00236A33" w:rsidP="00236A3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numPr>
          <w:ilvl w:val="0"/>
          <w:numId w:val="44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</w:rPr>
      </w:pPr>
      <w:r w:rsidRPr="00236A3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236A3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Текст заявления подписания</w:t>
      </w:r>
      <w:r w:rsidRPr="00236A3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Договора</w:t>
      </w:r>
    </w:p>
    <w:p w:rsidR="00236A33" w:rsidRPr="00236A33" w:rsidRDefault="00236A33" w:rsidP="00236A3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представил проект текста заявления о решении заключить контракт.</w:t>
      </w:r>
    </w:p>
    <w:p w:rsidR="00236A33" w:rsidRPr="00236A33" w:rsidRDefault="00236A33" w:rsidP="00236A3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</w:rPr>
        <w:t>Было решено,</w:t>
      </w:r>
    </w:p>
    <w:p w:rsidR="00236A33" w:rsidRPr="00236A33" w:rsidRDefault="00236A33" w:rsidP="00236A33">
      <w:pPr>
        <w:numPr>
          <w:ilvl w:val="0"/>
          <w:numId w:val="45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36A3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Утвердить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текст объявления о заключении договора в соответствии с: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Приложение</w:t>
      </w: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236A33" w:rsidRPr="00236A33" w:rsidRDefault="00236A33" w:rsidP="00236A3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учти,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</w:p>
    <w:p w:rsidR="00236A33" w:rsidRPr="00236A33" w:rsidRDefault="00236A33" w:rsidP="00236A3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</w:p>
    <w:p w:rsidR="00236A33" w:rsidRPr="00236A33" w:rsidRDefault="00236A33" w:rsidP="00236A3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комиссии,</w:t>
      </w:r>
    </w:p>
    <w:p w:rsidR="00236A33" w:rsidRPr="00236A33" w:rsidRDefault="00236A33" w:rsidP="00236A3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A792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236A33" w:rsidRPr="00236A33" w:rsidRDefault="00236A33" w:rsidP="00236A3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36A33" w:rsidRPr="00236A33" w:rsidRDefault="00236A33" w:rsidP="00236A3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Галустян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236A33" w:rsidRPr="00236A33" w:rsidRDefault="00236A33" w:rsidP="00236A3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236A33" w:rsidRPr="00236A33" w:rsidRDefault="00236A33" w:rsidP="00236A3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комиссии,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236A33" w:rsidRPr="00236A33" w:rsidRDefault="00236A33" w:rsidP="00236A3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r w:rsidRPr="00236A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36A3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</w:t>
      </w:r>
      <w:r w:rsidRPr="00236A3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AA792A" w:rsidRPr="00AA792A" w:rsidRDefault="00236A33" w:rsidP="00AA792A">
      <w:pPr>
        <w:spacing w:after="160" w:line="259" w:lineRule="atLeast"/>
        <w:rPr>
          <w:rFonts w:eastAsia="Times New Roman" w:cs="Calibri"/>
          <w:color w:val="000000"/>
          <w:sz w:val="24"/>
          <w:szCs w:val="24"/>
          <w:lang w:val="ru-RU"/>
        </w:rPr>
      </w:pPr>
      <w:r w:rsidRPr="00236A33">
        <w:rPr>
          <w:rFonts w:eastAsia="Times New Roman" w:cs="Calibri"/>
          <w:color w:val="000000"/>
          <w:sz w:val="24"/>
          <w:szCs w:val="24"/>
        </w:rPr>
        <w:t> </w:t>
      </w:r>
      <w:r w:rsidR="00AA792A" w:rsidRPr="00AA792A">
        <w:rPr>
          <w:rFonts w:eastAsia="Times New Roman" w:cs="Calibri"/>
          <w:color w:val="000000"/>
          <w:sz w:val="24"/>
          <w:szCs w:val="24"/>
          <w:lang w:val="ru-RU"/>
        </w:rPr>
        <w:t>*В тексте, в случае возникновения несовпадений и разночтений, предпочтение отдаётся</w:t>
      </w:r>
    </w:p>
    <w:p w:rsidR="00236A33" w:rsidRPr="00236A33" w:rsidRDefault="00AA792A" w:rsidP="00AA792A">
      <w:pPr>
        <w:spacing w:after="160" w:line="259" w:lineRule="atLeast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A792A">
        <w:rPr>
          <w:rFonts w:eastAsia="Times New Roman" w:cs="Calibri"/>
          <w:color w:val="000000"/>
          <w:sz w:val="24"/>
          <w:szCs w:val="24"/>
        </w:rPr>
        <w:t>варианту на армянском языке.</w:t>
      </w:r>
      <w:bookmarkStart w:id="0" w:name="_GoBack"/>
      <w:bookmarkEnd w:id="0"/>
    </w:p>
    <w:p w:rsidR="002E0392" w:rsidRPr="00236A33" w:rsidRDefault="002E0392" w:rsidP="00236A33">
      <w:pPr>
        <w:rPr>
          <w:lang w:val="ru-RU"/>
        </w:rPr>
      </w:pPr>
    </w:p>
    <w:sectPr w:rsidR="002E0392" w:rsidRPr="00236A33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D6E" w:rsidRDefault="00273D6E" w:rsidP="00154BFC">
      <w:pPr>
        <w:spacing w:after="0" w:line="240" w:lineRule="auto"/>
      </w:pPr>
      <w:r>
        <w:separator/>
      </w:r>
    </w:p>
  </w:endnote>
  <w:endnote w:type="continuationSeparator" w:id="0">
    <w:p w:rsidR="00273D6E" w:rsidRDefault="00273D6E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D6E" w:rsidRDefault="00273D6E" w:rsidP="00154BFC">
      <w:pPr>
        <w:spacing w:after="0" w:line="240" w:lineRule="auto"/>
      </w:pPr>
      <w:r>
        <w:separator/>
      </w:r>
    </w:p>
  </w:footnote>
  <w:footnote w:type="continuationSeparator" w:id="0">
    <w:p w:rsidR="00273D6E" w:rsidRDefault="00273D6E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90629"/>
    <w:multiLevelType w:val="multilevel"/>
    <w:tmpl w:val="2848B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C22C9A"/>
    <w:multiLevelType w:val="multilevel"/>
    <w:tmpl w:val="7A94D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2C1B54A6"/>
    <w:multiLevelType w:val="multilevel"/>
    <w:tmpl w:val="516E4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6573D"/>
    <w:multiLevelType w:val="multilevel"/>
    <w:tmpl w:val="19DC73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1E60F30"/>
    <w:multiLevelType w:val="multilevel"/>
    <w:tmpl w:val="C0A062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9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774BC3"/>
    <w:multiLevelType w:val="multilevel"/>
    <w:tmpl w:val="5A68B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0"/>
  </w:num>
  <w:num w:numId="2">
    <w:abstractNumId w:val="7"/>
  </w:num>
  <w:num w:numId="3">
    <w:abstractNumId w:val="21"/>
  </w:num>
  <w:num w:numId="4">
    <w:abstractNumId w:val="25"/>
  </w:num>
  <w:num w:numId="5">
    <w:abstractNumId w:val="31"/>
  </w:num>
  <w:num w:numId="6">
    <w:abstractNumId w:val="4"/>
  </w:num>
  <w:num w:numId="7">
    <w:abstractNumId w:val="26"/>
  </w:num>
  <w:num w:numId="8">
    <w:abstractNumId w:val="29"/>
  </w:num>
  <w:num w:numId="9">
    <w:abstractNumId w:val="17"/>
  </w:num>
  <w:num w:numId="10">
    <w:abstractNumId w:val="35"/>
  </w:num>
  <w:num w:numId="11">
    <w:abstractNumId w:val="16"/>
  </w:num>
  <w:num w:numId="12">
    <w:abstractNumId w:val="8"/>
  </w:num>
  <w:num w:numId="13">
    <w:abstractNumId w:val="24"/>
  </w:num>
  <w:num w:numId="14">
    <w:abstractNumId w:val="14"/>
  </w:num>
  <w:num w:numId="15">
    <w:abstractNumId w:val="33"/>
  </w:num>
  <w:num w:numId="16">
    <w:abstractNumId w:val="39"/>
  </w:num>
  <w:num w:numId="17">
    <w:abstractNumId w:val="32"/>
  </w:num>
  <w:num w:numId="18">
    <w:abstractNumId w:val="13"/>
  </w:num>
  <w:num w:numId="19">
    <w:abstractNumId w:val="5"/>
  </w:num>
  <w:num w:numId="20">
    <w:abstractNumId w:val="44"/>
  </w:num>
  <w:num w:numId="21">
    <w:abstractNumId w:val="1"/>
  </w:num>
  <w:num w:numId="22">
    <w:abstractNumId w:val="19"/>
  </w:num>
  <w:num w:numId="23">
    <w:abstractNumId w:val="6"/>
  </w:num>
  <w:num w:numId="24">
    <w:abstractNumId w:val="22"/>
  </w:num>
  <w:num w:numId="25">
    <w:abstractNumId w:val="9"/>
  </w:num>
  <w:num w:numId="26">
    <w:abstractNumId w:val="10"/>
  </w:num>
  <w:num w:numId="27">
    <w:abstractNumId w:val="3"/>
  </w:num>
  <w:num w:numId="28">
    <w:abstractNumId w:val="42"/>
  </w:num>
  <w:num w:numId="29">
    <w:abstractNumId w:val="34"/>
  </w:num>
  <w:num w:numId="30">
    <w:abstractNumId w:val="38"/>
  </w:num>
  <w:num w:numId="31">
    <w:abstractNumId w:val="36"/>
  </w:num>
  <w:num w:numId="32">
    <w:abstractNumId w:val="41"/>
  </w:num>
  <w:num w:numId="33">
    <w:abstractNumId w:val="0"/>
  </w:num>
  <w:num w:numId="34">
    <w:abstractNumId w:val="2"/>
  </w:num>
  <w:num w:numId="35">
    <w:abstractNumId w:val="28"/>
  </w:num>
  <w:num w:numId="36">
    <w:abstractNumId w:val="40"/>
  </w:num>
  <w:num w:numId="37">
    <w:abstractNumId w:val="11"/>
  </w:num>
  <w:num w:numId="38">
    <w:abstractNumId w:val="27"/>
  </w:num>
  <w:num w:numId="39">
    <w:abstractNumId w:val="12"/>
  </w:num>
  <w:num w:numId="40">
    <w:abstractNumId w:val="18"/>
  </w:num>
  <w:num w:numId="41">
    <w:abstractNumId w:val="43"/>
  </w:num>
  <w:num w:numId="42">
    <w:abstractNumId w:val="15"/>
  </w:num>
  <w:num w:numId="43">
    <w:abstractNumId w:val="37"/>
  </w:num>
  <w:num w:numId="44">
    <w:abstractNumId w:val="23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2AFE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36A33"/>
    <w:rsid w:val="00240909"/>
    <w:rsid w:val="00250F0C"/>
    <w:rsid w:val="00254412"/>
    <w:rsid w:val="00255013"/>
    <w:rsid w:val="002628BC"/>
    <w:rsid w:val="00262A62"/>
    <w:rsid w:val="00266BCD"/>
    <w:rsid w:val="00273D6E"/>
    <w:rsid w:val="00284384"/>
    <w:rsid w:val="00290D25"/>
    <w:rsid w:val="00291F85"/>
    <w:rsid w:val="002B4F00"/>
    <w:rsid w:val="002B6AD1"/>
    <w:rsid w:val="002C6278"/>
    <w:rsid w:val="002C6862"/>
    <w:rsid w:val="002D0145"/>
    <w:rsid w:val="002D09F6"/>
    <w:rsid w:val="002D7435"/>
    <w:rsid w:val="002E0392"/>
    <w:rsid w:val="002E298A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4EC8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D49"/>
    <w:rsid w:val="006374D7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3F49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532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1310"/>
    <w:rsid w:val="009B36DC"/>
    <w:rsid w:val="009B61E3"/>
    <w:rsid w:val="009D519E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A792A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3A6D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51C7C"/>
    <w:rsid w:val="00E5633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02EED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36A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236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773278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96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9781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34554-46D9-40C7-98CA-41A1CC74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17</cp:revision>
  <cp:lastPrinted>2017-06-27T13:11:00Z</cp:lastPrinted>
  <dcterms:created xsi:type="dcterms:W3CDTF">2019-02-02T16:25:00Z</dcterms:created>
  <dcterms:modified xsi:type="dcterms:W3CDTF">2019-06-11T14:27:00Z</dcterms:modified>
</cp:coreProperties>
</file>